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DE63" w14:textId="643C97DC" w:rsidR="00B6311E" w:rsidRPr="00C31F5E" w:rsidRDefault="00D9604A">
      <w:pPr>
        <w:rPr>
          <w:b/>
          <w:bCs/>
        </w:rPr>
      </w:pPr>
      <w:bookmarkStart w:id="0" w:name="_GoBack"/>
      <w:bookmarkEnd w:id="0"/>
      <w:r w:rsidRPr="00C31F5E">
        <w:rPr>
          <w:b/>
          <w:bCs/>
        </w:rPr>
        <w:t>1</w:t>
      </w:r>
      <w:r w:rsidR="00E57835" w:rsidRPr="00C31F5E">
        <w:rPr>
          <w:b/>
          <w:bCs/>
        </w:rPr>
        <w:t>1</w:t>
      </w:r>
      <w:r w:rsidR="00A32BF7" w:rsidRPr="00C31F5E">
        <w:rPr>
          <w:b/>
          <w:bCs/>
          <w:vertAlign w:val="superscript"/>
        </w:rPr>
        <w:t>th</w:t>
      </w:r>
      <w:r w:rsidR="00A32BF7" w:rsidRPr="00C31F5E">
        <w:rPr>
          <w:b/>
          <w:bCs/>
        </w:rPr>
        <w:t xml:space="preserve"> August </w:t>
      </w:r>
      <w:r w:rsidR="00B6311E" w:rsidRPr="00C31F5E">
        <w:rPr>
          <w:b/>
          <w:bCs/>
        </w:rPr>
        <w:t>2023</w:t>
      </w:r>
    </w:p>
    <w:p w14:paraId="6740C629" w14:textId="1D1A1B34" w:rsidR="00323525" w:rsidRPr="00C31F5E" w:rsidRDefault="00323525">
      <w:pPr>
        <w:rPr>
          <w:b/>
          <w:bCs/>
        </w:rPr>
      </w:pPr>
      <w:r w:rsidRPr="00C31F5E">
        <w:rPr>
          <w:b/>
          <w:bCs/>
        </w:rPr>
        <w:t>WBGF Rules</w:t>
      </w:r>
      <w:r w:rsidR="00C31F5E">
        <w:rPr>
          <w:b/>
          <w:bCs/>
        </w:rPr>
        <w:t xml:space="preserve"> – Edition 2.1 August 2023</w:t>
      </w:r>
    </w:p>
    <w:p w14:paraId="2F06D9C3" w14:textId="0657DF88" w:rsidR="00323525" w:rsidRDefault="00E57835">
      <w:r w:rsidRPr="00C31F5E">
        <w:rPr>
          <w:b/>
          <w:bCs/>
        </w:rPr>
        <w:t xml:space="preserve">Full </w:t>
      </w:r>
      <w:r w:rsidR="00B6311E" w:rsidRPr="00C31F5E">
        <w:rPr>
          <w:b/>
          <w:bCs/>
        </w:rPr>
        <w:t>l</w:t>
      </w:r>
      <w:r w:rsidR="00323525" w:rsidRPr="00C31F5E">
        <w:rPr>
          <w:b/>
          <w:bCs/>
        </w:rPr>
        <w:t>ist of amendments</w:t>
      </w:r>
      <w:r w:rsidR="00B6311E" w:rsidRPr="00C31F5E">
        <w:rPr>
          <w:b/>
          <w:bCs/>
        </w:rPr>
        <w:t xml:space="preserve"> to </w:t>
      </w:r>
      <w:r w:rsidR="00C31F5E">
        <w:rPr>
          <w:b/>
          <w:bCs/>
        </w:rPr>
        <w:t>previous</w:t>
      </w:r>
      <w:r w:rsidR="00B6311E" w:rsidRPr="00C31F5E">
        <w:rPr>
          <w:b/>
          <w:bCs/>
        </w:rPr>
        <w:t xml:space="preserve"> Rules</w:t>
      </w:r>
    </w:p>
    <w:p w14:paraId="53F8F3A2" w14:textId="06DBF946" w:rsidR="00323525" w:rsidRDefault="008A51AD" w:rsidP="00323525">
      <w:pPr>
        <w:pStyle w:val="Luettelokappale"/>
        <w:numPr>
          <w:ilvl w:val="0"/>
          <w:numId w:val="1"/>
        </w:numPr>
      </w:pPr>
      <w:r>
        <w:t xml:space="preserve">(1.1) </w:t>
      </w:r>
      <w:r w:rsidR="00323525">
        <w:t>Optionality – Legal Moves / Responsible Moves</w:t>
      </w:r>
      <w:r w:rsidR="00594E0B">
        <w:t xml:space="preserve"> (see also 4.2(iii)+(iv))</w:t>
      </w:r>
    </w:p>
    <w:p w14:paraId="43C93D9E" w14:textId="63CC3370" w:rsidR="009F3570" w:rsidRDefault="009F3570" w:rsidP="00323525">
      <w:pPr>
        <w:pStyle w:val="Luettelokappale"/>
        <w:numPr>
          <w:ilvl w:val="0"/>
          <w:numId w:val="1"/>
        </w:numPr>
      </w:pPr>
      <w:r>
        <w:t xml:space="preserve">(1.1.) Clarification that Tournament Directors </w:t>
      </w:r>
      <w:r w:rsidR="00B6311E">
        <w:t>should generally limit their discretion to deviate from the Rules  to narrowly tailored exceptions</w:t>
      </w:r>
    </w:p>
    <w:p w14:paraId="6078D338" w14:textId="092012CD" w:rsidR="00B6311E" w:rsidRDefault="00B6311E" w:rsidP="00323525">
      <w:pPr>
        <w:pStyle w:val="Luettelokappale"/>
        <w:numPr>
          <w:ilvl w:val="0"/>
          <w:numId w:val="1"/>
        </w:numPr>
      </w:pPr>
      <w:r>
        <w:t>(1.1) Clarification that a relevant federation may regulate aspects of a Tournament Director’s discretion</w:t>
      </w:r>
    </w:p>
    <w:p w14:paraId="377A762B" w14:textId="0D7555FD" w:rsidR="00D34315" w:rsidRDefault="00D34315" w:rsidP="00323525">
      <w:pPr>
        <w:pStyle w:val="Luettelokappale"/>
        <w:numPr>
          <w:ilvl w:val="0"/>
          <w:numId w:val="1"/>
        </w:numPr>
      </w:pPr>
      <w:r>
        <w:t>(1.2(i)) Clarification of expectation of players to point out and correct rule violations unless Rules permit otherwise</w:t>
      </w:r>
      <w:r w:rsidR="00D1750C">
        <w:t xml:space="preserve"> and respect request to limit conversation/distraction</w:t>
      </w:r>
    </w:p>
    <w:p w14:paraId="768001B5" w14:textId="279CCE9B" w:rsidR="009F3570" w:rsidRDefault="009F3570" w:rsidP="00323525">
      <w:pPr>
        <w:pStyle w:val="Luettelokappale"/>
        <w:numPr>
          <w:ilvl w:val="0"/>
          <w:numId w:val="1"/>
        </w:numPr>
      </w:pPr>
      <w:r>
        <w:t xml:space="preserve">(1.3(iii)) Clarification permitting players to appoint a match monitor </w:t>
      </w:r>
      <w:r w:rsidR="00AD2CC8">
        <w:t>without reference to the Tournament Director</w:t>
      </w:r>
    </w:p>
    <w:p w14:paraId="25C73D06" w14:textId="088BD379" w:rsidR="00A512D6" w:rsidRDefault="008A51AD" w:rsidP="00323525">
      <w:pPr>
        <w:pStyle w:val="Luettelokappale"/>
        <w:numPr>
          <w:ilvl w:val="0"/>
          <w:numId w:val="1"/>
        </w:numPr>
      </w:pPr>
      <w:r>
        <w:t xml:space="preserve">(1.4) </w:t>
      </w:r>
      <w:r w:rsidR="00C26E8D">
        <w:t>Exclusion of player – no obligation to explain decision to player</w:t>
      </w:r>
    </w:p>
    <w:p w14:paraId="216D23E6" w14:textId="2227B05A" w:rsidR="008A51AD" w:rsidRDefault="008A51AD" w:rsidP="008A51AD">
      <w:pPr>
        <w:pStyle w:val="Luettelokappale"/>
        <w:numPr>
          <w:ilvl w:val="0"/>
          <w:numId w:val="1"/>
        </w:numPr>
      </w:pPr>
      <w:r>
        <w:t xml:space="preserve">(1.6(i)) Spectators commenting – as of right and further to </w:t>
      </w:r>
      <w:r w:rsidR="00FA2593">
        <w:t xml:space="preserve">Tournament Director and/or </w:t>
      </w:r>
      <w:r>
        <w:t>player agreement</w:t>
      </w:r>
    </w:p>
    <w:p w14:paraId="31AE0ADF" w14:textId="592FE0BB" w:rsidR="003B7E2A" w:rsidRDefault="003B7E2A" w:rsidP="008A51AD">
      <w:pPr>
        <w:pStyle w:val="Luettelokappale"/>
        <w:numPr>
          <w:ilvl w:val="0"/>
          <w:numId w:val="1"/>
        </w:numPr>
      </w:pPr>
      <w:r>
        <w:t xml:space="preserve">(1.7(ii)) Clarification re </w:t>
      </w:r>
      <w:r w:rsidR="00893D28">
        <w:t xml:space="preserve">reasonable use of recording and streaming equipment and </w:t>
      </w:r>
      <w:r>
        <w:t>position recording during player’s own turn</w:t>
      </w:r>
    </w:p>
    <w:p w14:paraId="65C9EF32" w14:textId="415FCA6F" w:rsidR="00893D28" w:rsidRDefault="00893D28" w:rsidP="008A51AD">
      <w:pPr>
        <w:pStyle w:val="Luettelokappale"/>
        <w:numPr>
          <w:ilvl w:val="0"/>
          <w:numId w:val="1"/>
        </w:numPr>
      </w:pPr>
      <w:r>
        <w:t>(1.7(iii)) Clarification re reasonable use of headphones</w:t>
      </w:r>
    </w:p>
    <w:p w14:paraId="77E606C4" w14:textId="0F50DB1F" w:rsidR="00CF3024" w:rsidRDefault="00CF3024" w:rsidP="008A51AD">
      <w:pPr>
        <w:pStyle w:val="Luettelokappale"/>
        <w:numPr>
          <w:ilvl w:val="0"/>
          <w:numId w:val="1"/>
        </w:numPr>
      </w:pPr>
      <w:r>
        <w:t>(1.7(iv)) Mobile phone apps use clarification</w:t>
      </w:r>
    </w:p>
    <w:p w14:paraId="0E16F2CC" w14:textId="327BED26" w:rsidR="008A51AD" w:rsidRDefault="008A51AD" w:rsidP="00323525">
      <w:pPr>
        <w:pStyle w:val="Luettelokappale"/>
        <w:numPr>
          <w:ilvl w:val="0"/>
          <w:numId w:val="1"/>
        </w:numPr>
      </w:pPr>
      <w:r>
        <w:t>(1.8) Requirement for assistance to players with special challenges</w:t>
      </w:r>
    </w:p>
    <w:p w14:paraId="49D3FD42" w14:textId="3422E128" w:rsidR="00741B86" w:rsidRDefault="00741B86" w:rsidP="00323525">
      <w:pPr>
        <w:pStyle w:val="Luettelokappale"/>
        <w:numPr>
          <w:ilvl w:val="0"/>
          <w:numId w:val="1"/>
        </w:numPr>
      </w:pPr>
      <w:r>
        <w:t>(2.2</w:t>
      </w:r>
      <w:r w:rsidR="006B1314">
        <w:t>(ii) and (v)</w:t>
      </w:r>
      <w:r>
        <w:t xml:space="preserve">) Breaks amendment and </w:t>
      </w:r>
      <w:r w:rsidR="006B1314">
        <w:t>clarification for emergencies</w:t>
      </w:r>
    </w:p>
    <w:p w14:paraId="19E2A895" w14:textId="04CAF7A8" w:rsidR="003F12BB" w:rsidRDefault="003F12BB" w:rsidP="00323525">
      <w:pPr>
        <w:pStyle w:val="Luettelokappale"/>
        <w:numPr>
          <w:ilvl w:val="0"/>
          <w:numId w:val="1"/>
        </w:numPr>
      </w:pPr>
      <w:r>
        <w:t>(2.2(iv)) Tournament Director’s option to begin player’s clock after 5 minutes of delay</w:t>
      </w:r>
    </w:p>
    <w:p w14:paraId="21EB882C" w14:textId="401CAD37" w:rsidR="003B7E2A" w:rsidRDefault="003B7E2A" w:rsidP="00323525">
      <w:pPr>
        <w:pStyle w:val="Luettelokappale"/>
        <w:numPr>
          <w:ilvl w:val="0"/>
          <w:numId w:val="1"/>
        </w:numPr>
      </w:pPr>
      <w:r>
        <w:t>(3.1) Clarification re board size</w:t>
      </w:r>
    </w:p>
    <w:p w14:paraId="261D7BDD" w14:textId="73148529" w:rsidR="008A51AD" w:rsidRDefault="008A51AD" w:rsidP="00323525">
      <w:pPr>
        <w:pStyle w:val="Luettelokappale"/>
        <w:numPr>
          <w:ilvl w:val="0"/>
          <w:numId w:val="1"/>
        </w:numPr>
      </w:pPr>
      <w:r>
        <w:t>(3.3(i)) Number of dice clarification</w:t>
      </w:r>
      <w:r w:rsidR="0001706D">
        <w:t xml:space="preserve"> including optionality of two dice even without clock</w:t>
      </w:r>
    </w:p>
    <w:p w14:paraId="4774A69E" w14:textId="612757E5" w:rsidR="008A51AD" w:rsidRDefault="008A51AD" w:rsidP="00323525">
      <w:pPr>
        <w:pStyle w:val="Luettelokappale"/>
        <w:numPr>
          <w:ilvl w:val="0"/>
          <w:numId w:val="1"/>
        </w:numPr>
      </w:pPr>
      <w:r>
        <w:t>(3.4) Ba</w:t>
      </w:r>
      <w:r w:rsidR="00BF6A0F">
        <w:t>ff</w:t>
      </w:r>
      <w:r>
        <w:t>le box use clarifications including right of single player to use</w:t>
      </w:r>
    </w:p>
    <w:p w14:paraId="02F1D4F9" w14:textId="284D7B9D" w:rsidR="00066DC2" w:rsidRDefault="00066DC2" w:rsidP="00323525">
      <w:pPr>
        <w:pStyle w:val="Luettelokappale"/>
        <w:numPr>
          <w:ilvl w:val="0"/>
          <w:numId w:val="1"/>
        </w:numPr>
      </w:pPr>
      <w:r>
        <w:t>(3.5(v)) Clarification re time bank structure discretion in advance for Tournament Directors to help avoid loss on time</w:t>
      </w:r>
    </w:p>
    <w:p w14:paraId="49BC8C4A" w14:textId="4835E0FB" w:rsidR="008A51AD" w:rsidRDefault="008A51AD" w:rsidP="00323525">
      <w:pPr>
        <w:pStyle w:val="Luettelokappale"/>
        <w:numPr>
          <w:ilvl w:val="0"/>
          <w:numId w:val="1"/>
        </w:numPr>
      </w:pPr>
      <w:r>
        <w:t>(3.6) Preferences clarification</w:t>
      </w:r>
    </w:p>
    <w:p w14:paraId="14B0DC39" w14:textId="0C74C0A3" w:rsidR="008A51AD" w:rsidRDefault="008A51AD" w:rsidP="00323525">
      <w:pPr>
        <w:pStyle w:val="Luettelokappale"/>
        <w:numPr>
          <w:ilvl w:val="0"/>
          <w:numId w:val="1"/>
        </w:numPr>
      </w:pPr>
      <w:r>
        <w:t>(3.8) Recording clarification</w:t>
      </w:r>
    </w:p>
    <w:p w14:paraId="3253490B" w14:textId="0FEE52B4" w:rsidR="008A51AD" w:rsidRDefault="00906F21" w:rsidP="00323525">
      <w:pPr>
        <w:pStyle w:val="Luettelokappale"/>
        <w:numPr>
          <w:ilvl w:val="0"/>
          <w:numId w:val="1"/>
        </w:numPr>
      </w:pPr>
      <w:r>
        <w:t>(4.1(iv)) Valid rolls clarification</w:t>
      </w:r>
      <w:r w:rsidR="00B42F46">
        <w:t xml:space="preserve"> including optionality for dice on checkers</w:t>
      </w:r>
      <w:r w:rsidR="001A7C58">
        <w:t xml:space="preserve"> and objection of any player before any die has begun to settle</w:t>
      </w:r>
      <w:r w:rsidR="000A3687">
        <w:t>, dice to pass through baffle box and opening roll</w:t>
      </w:r>
    </w:p>
    <w:p w14:paraId="2997A6CD" w14:textId="0BFECD56" w:rsidR="0044452F" w:rsidRDefault="0044452F" w:rsidP="00323525">
      <w:pPr>
        <w:pStyle w:val="Luettelokappale"/>
        <w:numPr>
          <w:ilvl w:val="0"/>
          <w:numId w:val="1"/>
        </w:numPr>
      </w:pPr>
      <w:r>
        <w:t xml:space="preserve">(4.1(v)) Premature roll </w:t>
      </w:r>
      <w:r w:rsidR="00543B9F">
        <w:t>change to permit opponent to condone or require re-roll</w:t>
      </w:r>
      <w:r w:rsidR="00077DA9">
        <w:t xml:space="preserve"> and clarification of time delay loss</w:t>
      </w:r>
    </w:p>
    <w:p w14:paraId="0B368175" w14:textId="74E74D95" w:rsidR="00077DA9" w:rsidRDefault="00077DA9" w:rsidP="00323525">
      <w:pPr>
        <w:pStyle w:val="Luettelokappale"/>
        <w:numPr>
          <w:ilvl w:val="0"/>
          <w:numId w:val="1"/>
        </w:numPr>
      </w:pPr>
      <w:r>
        <w:t>(4.1(vi)) Clarification on how turn ends when players are sharing two dice without a clock</w:t>
      </w:r>
    </w:p>
    <w:p w14:paraId="541FDD1E" w14:textId="7125ECFE" w:rsidR="001E1FFC" w:rsidRDefault="001E1FFC" w:rsidP="00323525">
      <w:pPr>
        <w:pStyle w:val="Luettelokappale"/>
        <w:numPr>
          <w:ilvl w:val="0"/>
          <w:numId w:val="1"/>
        </w:numPr>
      </w:pPr>
      <w:r>
        <w:t>(4.2(iii)) Clarification requirement to correct illegal move not extinguished by a double being offered</w:t>
      </w:r>
      <w:r w:rsidR="0060381E">
        <w:t xml:space="preserve"> and right of players to correct illegal move by mutual agreement at any time</w:t>
      </w:r>
    </w:p>
    <w:p w14:paraId="246A66D6" w14:textId="7764C71A" w:rsidR="0060381E" w:rsidRDefault="0060381E" w:rsidP="00323525">
      <w:pPr>
        <w:pStyle w:val="Luettelokappale"/>
        <w:numPr>
          <w:ilvl w:val="0"/>
          <w:numId w:val="1"/>
        </w:numPr>
      </w:pPr>
      <w:r>
        <w:t>(4.2(iii)(c)) Clarification about restarting opponent’s clock after illegal move</w:t>
      </w:r>
    </w:p>
    <w:p w14:paraId="2CAEE38D" w14:textId="6BB28C98" w:rsidR="009C01E5" w:rsidRDefault="009C01E5" w:rsidP="00323525">
      <w:pPr>
        <w:pStyle w:val="Luettelokappale"/>
        <w:numPr>
          <w:ilvl w:val="0"/>
          <w:numId w:val="1"/>
        </w:numPr>
      </w:pPr>
      <w:r>
        <w:t>(4.2(</w:t>
      </w:r>
      <w:r w:rsidR="008B1F07">
        <w:t>i</w:t>
      </w:r>
      <w:r>
        <w:t>v)) Later correction of starting position if players agree</w:t>
      </w:r>
    </w:p>
    <w:p w14:paraId="20E1486A" w14:textId="3D63E6A0" w:rsidR="007F79D9" w:rsidRDefault="007F79D9" w:rsidP="00323525">
      <w:pPr>
        <w:pStyle w:val="Luettelokappale"/>
        <w:numPr>
          <w:ilvl w:val="0"/>
          <w:numId w:val="1"/>
        </w:numPr>
      </w:pPr>
      <w:r>
        <w:t>(4.2(v)) Recommendation to slight offset checkers to avoid checker shuffling</w:t>
      </w:r>
    </w:p>
    <w:p w14:paraId="365E7118" w14:textId="40FC467C" w:rsidR="00066DC2" w:rsidRDefault="00066DC2" w:rsidP="00323525">
      <w:pPr>
        <w:pStyle w:val="Luettelokappale"/>
        <w:numPr>
          <w:ilvl w:val="0"/>
          <w:numId w:val="1"/>
        </w:numPr>
      </w:pPr>
      <w:r>
        <w:t>(4.3(ii)(c)) Clarification re pausing clock during dispute</w:t>
      </w:r>
    </w:p>
    <w:p w14:paraId="1DBEE6E8" w14:textId="32E4F919" w:rsidR="00D9604A" w:rsidRDefault="00D9604A" w:rsidP="00323525">
      <w:pPr>
        <w:pStyle w:val="Luettelokappale"/>
        <w:numPr>
          <w:ilvl w:val="0"/>
          <w:numId w:val="1"/>
        </w:numPr>
      </w:pPr>
      <w:r>
        <w:t xml:space="preserve">(4.3(iii)) Clarification and amendment re time running out in ‘gin’ position </w:t>
      </w:r>
    </w:p>
    <w:p w14:paraId="39CD9988" w14:textId="479EA9C8" w:rsidR="008B1F07" w:rsidRDefault="008B1F07" w:rsidP="00323525">
      <w:pPr>
        <w:pStyle w:val="Luettelokappale"/>
        <w:numPr>
          <w:ilvl w:val="0"/>
          <w:numId w:val="1"/>
        </w:numPr>
      </w:pPr>
      <w:r>
        <w:t>(4.3(ii)(f)) Clarification re illegal move and pausing clock</w:t>
      </w:r>
    </w:p>
    <w:p w14:paraId="7B02B7B2" w14:textId="70414B0B" w:rsidR="006854D0" w:rsidRDefault="006854D0" w:rsidP="00323525">
      <w:pPr>
        <w:pStyle w:val="Luettelokappale"/>
        <w:numPr>
          <w:ilvl w:val="0"/>
          <w:numId w:val="1"/>
        </w:numPr>
      </w:pPr>
      <w:r>
        <w:t>(4.3(iii)) Clarification re gin position when time runs out</w:t>
      </w:r>
    </w:p>
    <w:p w14:paraId="7CAE97CC" w14:textId="33B264ED" w:rsidR="001A7C58" w:rsidRDefault="001A7C58" w:rsidP="00323525">
      <w:pPr>
        <w:pStyle w:val="Luettelokappale"/>
        <w:numPr>
          <w:ilvl w:val="0"/>
          <w:numId w:val="1"/>
        </w:numPr>
      </w:pPr>
      <w:r>
        <w:t>(4.3(iv)) Clarification that mistaken time lost may be restored as of right</w:t>
      </w:r>
    </w:p>
    <w:p w14:paraId="5F729F72" w14:textId="0BEE8FF8" w:rsidR="00BF6A0F" w:rsidRDefault="00BF6A0F" w:rsidP="00323525">
      <w:pPr>
        <w:pStyle w:val="Luettelokappale"/>
        <w:numPr>
          <w:ilvl w:val="0"/>
          <w:numId w:val="1"/>
        </w:numPr>
      </w:pPr>
      <w:r>
        <w:t>(4.3(vi)) Clarification to rectify incorrectly set clock</w:t>
      </w:r>
    </w:p>
    <w:p w14:paraId="1645C49F" w14:textId="0BB5D207" w:rsidR="004F580F" w:rsidRDefault="004F580F" w:rsidP="00323525">
      <w:pPr>
        <w:pStyle w:val="Luettelokappale"/>
        <w:numPr>
          <w:ilvl w:val="0"/>
          <w:numId w:val="1"/>
        </w:numPr>
      </w:pPr>
      <w:r>
        <w:lastRenderedPageBreak/>
        <w:t>(4.4(ii)) Amendment clarification that merely reaching for the cube does not constitute an intention to double</w:t>
      </w:r>
    </w:p>
    <w:p w14:paraId="12FF4961" w14:textId="09EBF124" w:rsidR="005D1F14" w:rsidRDefault="005D1F14" w:rsidP="00323525">
      <w:pPr>
        <w:pStyle w:val="Luettelokappale"/>
        <w:numPr>
          <w:ilvl w:val="0"/>
          <w:numId w:val="1"/>
        </w:numPr>
      </w:pPr>
      <w:r>
        <w:t>(4.4(iii)) Clarification re take or pass of double</w:t>
      </w:r>
    </w:p>
    <w:p w14:paraId="00AAA8C4" w14:textId="74CBE2C5" w:rsidR="00FD4CA9" w:rsidRDefault="00FD4CA9" w:rsidP="00323525">
      <w:pPr>
        <w:pStyle w:val="Luettelokappale"/>
        <w:numPr>
          <w:ilvl w:val="0"/>
          <w:numId w:val="1"/>
        </w:numPr>
      </w:pPr>
      <w:r>
        <w:t>(4.4(iv)) Clarification for Crawford game cube action being void</w:t>
      </w:r>
    </w:p>
    <w:p w14:paraId="77E98C07" w14:textId="06D95FE6" w:rsidR="0044452F" w:rsidRDefault="00594E0B" w:rsidP="00323525">
      <w:pPr>
        <w:pStyle w:val="Luettelokappale"/>
        <w:numPr>
          <w:ilvl w:val="0"/>
          <w:numId w:val="1"/>
        </w:numPr>
      </w:pPr>
      <w:r>
        <w:t>(4.4(v)) Premature cube action clarification</w:t>
      </w:r>
    </w:p>
    <w:p w14:paraId="3AA0D664" w14:textId="6A7C96F8" w:rsidR="00603F13" w:rsidRDefault="00603F13" w:rsidP="00323525">
      <w:pPr>
        <w:pStyle w:val="Luettelokappale"/>
        <w:numPr>
          <w:ilvl w:val="0"/>
          <w:numId w:val="1"/>
        </w:numPr>
      </w:pPr>
      <w:r>
        <w:t>(4.4(vii)) Clarification for dead cube action</w:t>
      </w:r>
    </w:p>
    <w:p w14:paraId="3810BE33" w14:textId="56C090BF" w:rsidR="00594E0B" w:rsidRDefault="00594E0B" w:rsidP="00323525">
      <w:pPr>
        <w:pStyle w:val="Luettelokappale"/>
        <w:numPr>
          <w:ilvl w:val="0"/>
          <w:numId w:val="1"/>
        </w:numPr>
      </w:pPr>
      <w:r>
        <w:t>(4.5) Completion clarification</w:t>
      </w:r>
    </w:p>
    <w:p w14:paraId="6B51342B" w14:textId="05504C18" w:rsidR="009F3570" w:rsidRDefault="009F3570" w:rsidP="00323525">
      <w:pPr>
        <w:pStyle w:val="Luettelokappale"/>
        <w:numPr>
          <w:ilvl w:val="0"/>
          <w:numId w:val="1"/>
        </w:numPr>
      </w:pPr>
      <w:r>
        <w:t>(4.6) Clarification reporting of results responsibility of winners and losers</w:t>
      </w:r>
    </w:p>
    <w:p w14:paraId="37CF97D3" w14:textId="6590C827" w:rsidR="00066DC2" w:rsidRDefault="00066DC2" w:rsidP="00323525">
      <w:pPr>
        <w:pStyle w:val="Luettelokappale"/>
        <w:numPr>
          <w:ilvl w:val="0"/>
          <w:numId w:val="1"/>
        </w:numPr>
      </w:pPr>
      <w:r>
        <w:t>(4.7) Clarification re correction of scoring error by both players once noticed</w:t>
      </w:r>
      <w:r w:rsidR="009712FC">
        <w:t xml:space="preserve"> and re scorecards/score-sheets</w:t>
      </w:r>
    </w:p>
    <w:p w14:paraId="4EBBA2CA" w14:textId="05399A7B" w:rsidR="009F3570" w:rsidRDefault="009F3570" w:rsidP="00323525">
      <w:pPr>
        <w:pStyle w:val="Luettelokappale"/>
        <w:numPr>
          <w:ilvl w:val="0"/>
          <w:numId w:val="1"/>
        </w:numPr>
      </w:pPr>
      <w:r>
        <w:t>(5.2 and 5.4) Clarification that Ruling Committee decision itself not subject to appeal but governing federation may provide a principle ruling or guidance for future disputes</w:t>
      </w:r>
    </w:p>
    <w:p w14:paraId="108396DC" w14:textId="35F8DA51" w:rsidR="009C01E5" w:rsidRDefault="009C01E5" w:rsidP="00323525">
      <w:pPr>
        <w:pStyle w:val="Luettelokappale"/>
        <w:numPr>
          <w:ilvl w:val="0"/>
          <w:numId w:val="1"/>
        </w:numPr>
      </w:pPr>
      <w:r>
        <w:t>(5.4) Obligation to provide information to a Tournament Director or Ruling Committee</w:t>
      </w:r>
    </w:p>
    <w:sectPr w:rsidR="009C0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833D" w14:textId="77777777" w:rsidR="00DE3DA5" w:rsidRDefault="00DE3DA5" w:rsidP="00D30105">
      <w:pPr>
        <w:spacing w:after="0" w:line="240" w:lineRule="auto"/>
      </w:pPr>
      <w:r>
        <w:separator/>
      </w:r>
    </w:p>
  </w:endnote>
  <w:endnote w:type="continuationSeparator" w:id="0">
    <w:p w14:paraId="55EE4E26" w14:textId="77777777" w:rsidR="00DE3DA5" w:rsidRDefault="00DE3DA5" w:rsidP="00D3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5BF5" w14:textId="77777777" w:rsidR="00DE3DA5" w:rsidRDefault="00DE3DA5" w:rsidP="00D30105">
      <w:pPr>
        <w:spacing w:after="0" w:line="240" w:lineRule="auto"/>
      </w:pPr>
      <w:r>
        <w:separator/>
      </w:r>
    </w:p>
  </w:footnote>
  <w:footnote w:type="continuationSeparator" w:id="0">
    <w:p w14:paraId="3E7840CB" w14:textId="77777777" w:rsidR="00DE3DA5" w:rsidRDefault="00DE3DA5" w:rsidP="00D3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375B0"/>
    <w:multiLevelType w:val="hybridMultilevel"/>
    <w:tmpl w:val="789EC7E6"/>
    <w:lvl w:ilvl="0" w:tplc="170A4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25"/>
    <w:rsid w:val="000061D6"/>
    <w:rsid w:val="0001706D"/>
    <w:rsid w:val="00066DC2"/>
    <w:rsid w:val="00077DA9"/>
    <w:rsid w:val="000A3687"/>
    <w:rsid w:val="001538D4"/>
    <w:rsid w:val="001A7C58"/>
    <w:rsid w:val="001E1FFC"/>
    <w:rsid w:val="003002AB"/>
    <w:rsid w:val="00323525"/>
    <w:rsid w:val="00346853"/>
    <w:rsid w:val="003B7E2A"/>
    <w:rsid w:val="003F12BB"/>
    <w:rsid w:val="0044452F"/>
    <w:rsid w:val="004F580F"/>
    <w:rsid w:val="00543B9F"/>
    <w:rsid w:val="00594E0B"/>
    <w:rsid w:val="005D1F14"/>
    <w:rsid w:val="005F5451"/>
    <w:rsid w:val="0060381E"/>
    <w:rsid w:val="00603F13"/>
    <w:rsid w:val="006854D0"/>
    <w:rsid w:val="006B1314"/>
    <w:rsid w:val="00741B86"/>
    <w:rsid w:val="007564C8"/>
    <w:rsid w:val="007F79D9"/>
    <w:rsid w:val="00893D28"/>
    <w:rsid w:val="008A51AD"/>
    <w:rsid w:val="008B1F07"/>
    <w:rsid w:val="008C17F3"/>
    <w:rsid w:val="00906F21"/>
    <w:rsid w:val="009712FC"/>
    <w:rsid w:val="009C01E5"/>
    <w:rsid w:val="009F3570"/>
    <w:rsid w:val="00A32BF7"/>
    <w:rsid w:val="00A512D6"/>
    <w:rsid w:val="00AD2CC8"/>
    <w:rsid w:val="00B42F46"/>
    <w:rsid w:val="00B6311E"/>
    <w:rsid w:val="00BF6A0F"/>
    <w:rsid w:val="00C26E8D"/>
    <w:rsid w:val="00C31F5E"/>
    <w:rsid w:val="00CF3024"/>
    <w:rsid w:val="00D1750C"/>
    <w:rsid w:val="00D30105"/>
    <w:rsid w:val="00D34315"/>
    <w:rsid w:val="00D9604A"/>
    <w:rsid w:val="00DE3DA5"/>
    <w:rsid w:val="00E57835"/>
    <w:rsid w:val="00EE4885"/>
    <w:rsid w:val="00FA2593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2B06"/>
  <w15:chartTrackingRefBased/>
  <w15:docId w15:val="{054CBE1F-F18B-4B0F-9EFC-E1B991C1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23525"/>
    <w:pPr>
      <w:ind w:left="720"/>
      <w:contextualSpacing/>
    </w:pPr>
  </w:style>
  <w:style w:type="paragraph" w:styleId="Muutos">
    <w:name w:val="Revision"/>
    <w:hidden/>
    <w:uiPriority w:val="99"/>
    <w:semiHidden/>
    <w:rsid w:val="00D3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Commerzbank AG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Jansari, Raj</dc:creator>
  <cp:keywords/>
  <dc:description/>
  <cp:lastModifiedBy>Huovinen Simo</cp:lastModifiedBy>
  <cp:revision>2</cp:revision>
  <dcterms:created xsi:type="dcterms:W3CDTF">2023-10-22T19:35:00Z</dcterms:created>
  <dcterms:modified xsi:type="dcterms:W3CDTF">2023-10-22T19:35:00Z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4bc684-102f-461d-a6dc-b1e58752f380_Enabled">
    <vt:lpwstr>true</vt:lpwstr>
  </property>
  <property fmtid="{D5CDD505-2E9C-101B-9397-08002B2CF9AE}" pid="3" name="MSIP_Label_fe4bc684-102f-461d-a6dc-b1e58752f380_SetDate">
    <vt:lpwstr>2023-07-03T12:19:45Z</vt:lpwstr>
  </property>
  <property fmtid="{D5CDD505-2E9C-101B-9397-08002B2CF9AE}" pid="4" name="MSIP_Label_fe4bc684-102f-461d-a6dc-b1e58752f380_Method">
    <vt:lpwstr>Standard</vt:lpwstr>
  </property>
  <property fmtid="{D5CDD505-2E9C-101B-9397-08002B2CF9AE}" pid="5" name="MSIP_Label_fe4bc684-102f-461d-a6dc-b1e58752f380_Name">
    <vt:lpwstr>For internal use only</vt:lpwstr>
  </property>
  <property fmtid="{D5CDD505-2E9C-101B-9397-08002B2CF9AE}" pid="6" name="MSIP_Label_fe4bc684-102f-461d-a6dc-b1e58752f380_SiteId">
    <vt:lpwstr>2d75a51b-29e5-45d5-a5c5-5aa979cb6a28</vt:lpwstr>
  </property>
  <property fmtid="{D5CDD505-2E9C-101B-9397-08002B2CF9AE}" pid="7" name="MSIP_Label_fe4bc684-102f-461d-a6dc-b1e58752f380_ActionId">
    <vt:lpwstr>2d28f11b-e29d-47db-89fe-29b5a3617cd6</vt:lpwstr>
  </property>
  <property fmtid="{D5CDD505-2E9C-101B-9397-08002B2CF9AE}" pid="8" name="MSIP_Label_fe4bc684-102f-461d-a6dc-b1e58752f380_ContentBits">
    <vt:lpwstr>0</vt:lpwstr>
  </property>
</Properties>
</file>